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2BC7" w14:textId="7612A43C" w:rsidR="001C7432" w:rsidRDefault="00D30C15" w:rsidP="00FE1BA8">
      <w:pPr>
        <w:shd w:val="clear" w:color="auto" w:fill="FFFFFF" w:themeFill="background1"/>
        <w:ind w:left="567" w:right="340"/>
      </w:pPr>
      <w:r w:rsidRPr="00FE1BA8">
        <w:rPr>
          <w:rFonts w:asciiTheme="majorHAnsi" w:hAnsiTheme="majorHAnsi" w:cstheme="majorHAnsi"/>
          <w:b/>
          <w:noProof/>
          <w:color w:val="2E74B5" w:themeColor="accent1" w:themeShade="BF"/>
          <w:sz w:val="40"/>
          <w:szCs w:val="40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3D8EB" wp14:editId="5840A171">
                <wp:simplePos x="0" y="0"/>
                <wp:positionH relativeFrom="column">
                  <wp:posOffset>13335</wp:posOffset>
                </wp:positionH>
                <wp:positionV relativeFrom="paragraph">
                  <wp:posOffset>1270</wp:posOffset>
                </wp:positionV>
                <wp:extent cx="608647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B2E17" w14:textId="4FAF1148" w:rsidR="00FE1BA8" w:rsidRPr="00FE1BA8" w:rsidRDefault="00905940" w:rsidP="00195264">
                            <w:pPr>
                              <w:ind w:left="2160" w:firstLine="72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Excursion</w:t>
                            </w:r>
                            <w:r w:rsidR="007321C6"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1BA8" w:rsidRPr="00FE1BA8"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3D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.1pt;width:47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SIJQIAAEc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cpGuFsVyTglHX1akxSKP6iWsfH5urPPvBfQkHCpqUfwI&#10;z44Pzod0WPkcEn5zoGSzk0pFw+7rrbLkyLBRdnHFCl6EKU2Git7M8/nEwF8h0rj+BNFLjx2vZF/R&#10;1SWIlYG3d7qJ/eiZVNMZU1b6TGTgbmLRj/V4FqaG5oSUWpg6GycRDx3YH5QM2NUVdd8PzApK1AeN&#10;stxkRRHGIBrFfIkcEnvtqa89THOEqqinZDpufRydSJi5Q/l2MhIbdJ4yOeeK3Rr5Pk9WGIdrO0b9&#10;mv/NTwAAAP//AwBQSwMEFAAGAAgAAAAhABy1iyTaAAAABgEAAA8AAABkcnMvZG93bnJldi54bWxM&#10;jsFOwzAQRO9I/IO1lbhU1EmgEYQ4FVTqiVNDubvxkkSN18F22/Tv2Z7KaTSa0cwrV5MdxAl96B0p&#10;SBcJCKTGmZ5aBbuvzeMLiBA1GT04QgUXDLCq7u9KXRh3pi2e6tgKHqFQaAVdjGMhZWg6tDos3IjE&#10;2Y/zVke2vpXG6zOP20FmSZJLq3vih06PuO6wOdRHqyD/rZ/mn99mTtvL5sM3dmnWu6VSD7Pp/Q1E&#10;xCneynDFZ3SomGnvjmSCGBRkKRdZQHD4mic5iD3bLH0GWZXyP371BwAA//8DAFBLAQItABQABgAI&#10;AAAAIQC2gziS/gAAAOEBAAATAAAAAAAAAAAAAAAAAAAAAABbQ29udGVudF9UeXBlc10ueG1sUEsB&#10;Ai0AFAAGAAgAAAAhADj9If/WAAAAlAEAAAsAAAAAAAAAAAAAAAAALwEAAF9yZWxzLy5yZWxzUEsB&#10;Ai0AFAAGAAgAAAAhAPxM9IglAgAARwQAAA4AAAAAAAAAAAAAAAAALgIAAGRycy9lMm9Eb2MueG1s&#10;UEsBAi0AFAAGAAgAAAAhABy1iyTaAAAABgEAAA8AAAAAAAAAAAAAAAAAfwQAAGRycy9kb3ducmV2&#10;LnhtbFBLBQYAAAAABAAEAPMAAACGBQAAAAA=&#10;">
                <v:textbox style="mso-fit-shape-to-text:t">
                  <w:txbxContent>
                    <w:p w14:paraId="461B2E17" w14:textId="4FAF1148" w:rsidR="00FE1BA8" w:rsidRPr="00FE1BA8" w:rsidRDefault="00905940" w:rsidP="00195264">
                      <w:pPr>
                        <w:ind w:left="2160" w:firstLine="72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Excursion</w:t>
                      </w:r>
                      <w:r w:rsidR="007321C6"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FE1BA8" w:rsidRPr="00FE1BA8"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2E202" w14:textId="10E9F093" w:rsidR="00FE1BA8" w:rsidRPr="00FE1BA8" w:rsidRDefault="00D30C15" w:rsidP="00FE1BA8">
      <w:pPr>
        <w:shd w:val="clear" w:color="auto" w:fill="FFFFFF" w:themeFill="background1"/>
        <w:spacing w:after="0"/>
        <w:jc w:val="center"/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</w:pPr>
      <w:r w:rsidRPr="00AC135D">
        <w:rPr>
          <w:rFonts w:ascii="Arial" w:hAnsi="Arial" w:cs="Arial"/>
          <w:b/>
          <w:noProof/>
          <w:color w:val="525252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308D55FA" wp14:editId="79BEF943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88571" w14:textId="79B78804" w:rsidR="007A7FE7" w:rsidRPr="00AC135D" w:rsidRDefault="003E4703" w:rsidP="00AC135D">
      <w:pPr>
        <w:shd w:val="clear" w:color="auto" w:fill="FFFFFF" w:themeFill="background1"/>
        <w:spacing w:after="0"/>
        <w:rPr>
          <w:rFonts w:ascii="Arial" w:hAnsi="Arial" w:cs="Arial"/>
          <w:b/>
          <w:color w:val="525252" w:themeColor="accent3" w:themeShade="80"/>
          <w:sz w:val="40"/>
          <w:szCs w:val="40"/>
        </w:rPr>
      </w:pPr>
      <w:r w:rsidRPr="00AC135D">
        <w:rPr>
          <w:rFonts w:ascii="Arial" w:hAnsi="Arial" w:cs="Arial"/>
          <w:b/>
          <w:color w:val="525252" w:themeColor="accent3" w:themeShade="80"/>
          <w:sz w:val="40"/>
          <w:szCs w:val="40"/>
        </w:rPr>
        <w:t xml:space="preserve">Eildon Primary </w:t>
      </w:r>
      <w:r w:rsidR="007A7FE7" w:rsidRPr="00AC135D">
        <w:rPr>
          <w:rFonts w:ascii="Arial" w:hAnsi="Arial" w:cs="Arial"/>
          <w:b/>
          <w:color w:val="525252" w:themeColor="accent3" w:themeShade="80"/>
          <w:sz w:val="40"/>
          <w:szCs w:val="40"/>
        </w:rPr>
        <w:t>Primary School</w:t>
      </w:r>
    </w:p>
    <w:p w14:paraId="35C41060" w14:textId="77777777" w:rsidR="007A7FE7" w:rsidRPr="00AC135D" w:rsidRDefault="007A7FE7" w:rsidP="00AC135D">
      <w:pPr>
        <w:shd w:val="clear" w:color="auto" w:fill="FFFFFF" w:themeFill="background1"/>
        <w:spacing w:after="0"/>
        <w:rPr>
          <w:rFonts w:ascii="Arial" w:hAnsi="Arial" w:cs="Arial"/>
          <w:b/>
          <w:color w:val="525252" w:themeColor="accent3" w:themeShade="80"/>
        </w:rPr>
      </w:pPr>
      <w:r w:rsidRPr="00AC135D">
        <w:rPr>
          <w:rFonts w:ascii="Arial" w:hAnsi="Arial" w:cs="Arial"/>
          <w:b/>
          <w:color w:val="525252" w:themeColor="accent3" w:themeShade="80"/>
        </w:rPr>
        <w:t>No.3931</w:t>
      </w:r>
    </w:p>
    <w:p w14:paraId="3DB501ED" w14:textId="77777777" w:rsidR="007A7FE7" w:rsidRPr="00AC135D" w:rsidRDefault="007A7FE7" w:rsidP="00AC135D">
      <w:pPr>
        <w:shd w:val="clear" w:color="auto" w:fill="FFFFFF" w:themeFill="background1"/>
        <w:spacing w:after="0"/>
        <w:rPr>
          <w:rFonts w:ascii="Arial" w:hAnsi="Arial" w:cs="Arial"/>
          <w:color w:val="525252" w:themeColor="accent3" w:themeShade="80"/>
        </w:rPr>
      </w:pPr>
      <w:r w:rsidRPr="00AC135D">
        <w:rPr>
          <w:rFonts w:ascii="Arial" w:hAnsi="Arial" w:cs="Arial"/>
          <w:color w:val="525252" w:themeColor="accent3" w:themeShade="80"/>
        </w:rPr>
        <w:t>ABN 59 435 842 741</w:t>
      </w:r>
    </w:p>
    <w:p w14:paraId="6417ACC6" w14:textId="77777777" w:rsidR="007A7FE7" w:rsidRPr="00AC135D" w:rsidRDefault="007A7FE7" w:rsidP="00AC135D">
      <w:pPr>
        <w:shd w:val="clear" w:color="auto" w:fill="FFFFFF" w:themeFill="background1"/>
        <w:spacing w:after="0"/>
        <w:rPr>
          <w:rFonts w:ascii="Arial" w:hAnsi="Arial" w:cs="Arial"/>
          <w:color w:val="525252" w:themeColor="accent3" w:themeShade="80"/>
        </w:rPr>
      </w:pPr>
      <w:r w:rsidRPr="00AC135D">
        <w:rPr>
          <w:rFonts w:ascii="Arial" w:hAnsi="Arial" w:cs="Arial"/>
          <w:color w:val="525252" w:themeColor="accent3" w:themeShade="80"/>
          <w:sz w:val="20"/>
          <w:szCs w:val="20"/>
        </w:rPr>
        <w:t>45 High St, EILDON, VIC, 3713.</w:t>
      </w:r>
      <w:r w:rsidRPr="00AC135D">
        <w:rPr>
          <w:rFonts w:ascii="Arial" w:hAnsi="Arial" w:cs="Arial"/>
          <w:color w:val="525252" w:themeColor="accent3" w:themeShade="80"/>
          <w:sz w:val="20"/>
          <w:szCs w:val="20"/>
        </w:rPr>
        <w:tab/>
      </w:r>
    </w:p>
    <w:p w14:paraId="7B4C134C" w14:textId="77777777" w:rsidR="007A7FE7" w:rsidRPr="00AC135D" w:rsidRDefault="007A7FE7" w:rsidP="00AC135D">
      <w:pPr>
        <w:shd w:val="clear" w:color="auto" w:fill="FFFFFF" w:themeFill="background1"/>
        <w:rPr>
          <w:rFonts w:ascii="Arial" w:hAnsi="Arial" w:cs="Arial"/>
        </w:rPr>
      </w:pPr>
      <w:r w:rsidRPr="00AC135D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B7BE5" wp14:editId="003CDFE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10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CCUbwfdAAAACAEAAA8AAABkcnMvZG93bnJl&#10;di54bWxMj8FOwzAQRO9I/IO1SNxaJyAqksapKhBISByggNSjE2/jqPE6xG5r/p5FHOC4M6PZN9Uq&#10;uUEccQq9JwX5PAOB1HrTU6fg/e1hdgsiRE1GD55QwRcGWNXnZ5UujT/RKx43sRNcQqHUCmyMYyll&#10;aC06HeZ+RGJv5yenI59TJ82kT1zuBnmVZQvpdE/8weoR7yy2+83BKdjtXf74fK8/m4+n1GxfQoc2&#10;rZW6vEjrJYiIKf6F4Qef0aFmpsYfyAQxKJjlN5xUcL0oQLBfFAVva34FWVfy/4D6GwAA//8DAFBL&#10;AQItABQABgAIAAAAIQC2gziS/gAAAOEBAAATAAAAAAAAAAAAAAAAAAAAAABbQ29udGVudF9UeXBl&#10;c10ueG1sUEsBAi0AFAAGAAgAAAAhADj9If/WAAAAlAEAAAsAAAAAAAAAAAAAAAAALwEAAF9yZWxz&#10;Ly5yZWxzUEsBAi0AFAAGAAgAAAAhANs9cMO5AQAAwwMAAA4AAAAAAAAAAAAAAAAALgIAAGRycy9l&#10;Mm9Eb2MueG1sUEsBAi0AFAAGAAgAAAAhACCUbwfdAAAACAEAAA8AAAAAAAAAAAAAAAAAEw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Pr="00AC135D">
        <w:rPr>
          <w:rFonts w:ascii="Arial" w:hAnsi="Arial" w:cs="Arial"/>
          <w:noProof/>
          <w:color w:val="525252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6C7E" wp14:editId="5FFFE8A0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74CD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La1botoAAAAIAQAADwAAAGRycy9kb3du&#10;cmV2LnhtbExPTUvEMBC9C/6HMIK33XTFr9ami7gIIqi4CnrMNmNTTCYlybb13zviQW/zPnjzXr2e&#10;vRMjxtQHUrBaFiCQ2mB66hS8vtwuLkGkrMloFwgVfGGCdXN4UOvKhImecdzmTnAIpUorsDkPlZSp&#10;teh1WoYBibWPEL3ODGMnTdQTh3snT4riXHrdE3+wesAbi+3ndu8V3J+Wd492Ewd88O/T5ulCOv02&#10;KnV8NF9fgcg45z8z/NTn6tBwp13Yk0nCKVisztjJfMGTWC/Lko/dLyGbWv4f0HwDAAD//wMAUEsB&#10;Ai0AFAAGAAgAAAAhALaDOJL+AAAA4QEAABMAAAAAAAAAAAAAAAAAAAAAAFtDb250ZW50X1R5cGVz&#10;XS54bWxQSwECLQAUAAYACAAAACEAOP0h/9YAAACUAQAACwAAAAAAAAAAAAAAAAAvAQAAX3JlbHMv&#10;LnJlbHNQSwECLQAUAAYACAAAACEAHzuPmbsBAADDAwAADgAAAAAAAAAAAAAAAAAuAgAAZHJzL2Uy&#10;b0RvYy54bWxQSwECLQAUAAYACAAAACEALa1bo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4526E645" w14:textId="086C574A" w:rsidR="005C74F3" w:rsidRDefault="00080565" w:rsidP="005C74F3">
      <w:pPr>
        <w:autoSpaceDE w:val="0"/>
        <w:autoSpaceDN w:val="0"/>
        <w:adjustRightInd w:val="0"/>
        <w:spacing w:after="0" w:line="240" w:lineRule="auto"/>
      </w:pPr>
      <w:r w:rsidRPr="00AC135D">
        <w:t xml:space="preserve"> </w:t>
      </w:r>
    </w:p>
    <w:p w14:paraId="3F5D6C41" w14:textId="7E0EC031" w:rsidR="005C74F3" w:rsidRDefault="005C74F3" w:rsidP="005C74F3">
      <w:pPr>
        <w:autoSpaceDE w:val="0"/>
        <w:autoSpaceDN w:val="0"/>
        <w:adjustRightInd w:val="0"/>
        <w:spacing w:after="0" w:line="240" w:lineRule="auto"/>
      </w:pPr>
    </w:p>
    <w:p w14:paraId="1470E921" w14:textId="77777777" w:rsidR="005C74F3" w:rsidRPr="00060D7E" w:rsidRDefault="005C74F3" w:rsidP="005C74F3">
      <w:pPr>
        <w:spacing w:line="276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  <w:r w:rsidRPr="00060D7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Purpose</w:t>
      </w:r>
    </w:p>
    <w:p w14:paraId="16F01C0D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4F8" w14:textId="4BC4A010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Excursions are viewed as an integral part of the school curriculum as they enable students to explore, extend and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enrich their learning and their social skills development, in a non-school setting. Excursions complement, and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an important aspect of, the educational programs offered at the school. An excursion is defined as any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activity beyond the school grounds.</w:t>
      </w:r>
    </w:p>
    <w:p w14:paraId="4923DE3F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0D076" w14:textId="77777777" w:rsidR="005C74F3" w:rsidRDefault="005C74F3" w:rsidP="005C74F3">
      <w:pPr>
        <w:tabs>
          <w:tab w:val="left" w:pos="4575"/>
        </w:tabs>
        <w:spacing w:line="276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</w:pPr>
      <w:r w:rsidRPr="00060D7E">
        <w:rPr>
          <w:rFonts w:asciiTheme="majorHAnsi" w:eastAsiaTheme="majorEastAsia" w:hAnsiTheme="majorHAnsi" w:cstheme="majorBidi"/>
          <w:b/>
          <w:caps/>
          <w:color w:val="5B9BD5" w:themeColor="accent1"/>
          <w:sz w:val="24"/>
          <w:szCs w:val="24"/>
        </w:rPr>
        <w:t>Objective</w:t>
      </w:r>
    </w:p>
    <w:p w14:paraId="30B5D694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reinforce, complement and extend the learning opportunities beyond the classroom.</w:t>
      </w:r>
    </w:p>
    <w:p w14:paraId="4F07E1B5" w14:textId="0ABB8899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develop an understanding that learning is not limited to school, and that valuable and powerful learning takes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 in the real world.</w:t>
      </w:r>
    </w:p>
    <w:p w14:paraId="7C6AB7F0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provide a safe, secure learning experience for students in a venue external to the school.</w:t>
      </w:r>
    </w:p>
    <w:p w14:paraId="251F749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further develop social skills such as cooperation, tolerance, communication, individual and group interaction.</w:t>
      </w:r>
    </w:p>
    <w:p w14:paraId="42C79440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further develop problem solving and life survival skills.</w:t>
      </w:r>
    </w:p>
    <w:p w14:paraId="7D8F3037" w14:textId="4CF08E5C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To extend understanding of their physical and cultural environment.</w:t>
      </w:r>
    </w:p>
    <w:p w14:paraId="439244F4" w14:textId="5D6C0A79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DD9A5" w14:textId="77777777" w:rsidR="005C74F3" w:rsidRDefault="005C74F3" w:rsidP="005C74F3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73DF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14DAA8E3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39AD6E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Implementation:</w:t>
      </w:r>
    </w:p>
    <w:p w14:paraId="34BF541E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All excursions must be approved by the Principal or his/her nominee(s).</w:t>
      </w:r>
    </w:p>
    <w:p w14:paraId="68264AF3" w14:textId="1C50C4B4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Staff wishing to organise an excursion must firstly consult the </w:t>
      </w:r>
      <w:r w:rsidR="004C7263">
        <w:rPr>
          <w:rFonts w:ascii="Times New Roman" w:hAnsi="Times New Roman" w:cs="Times New Roman"/>
        </w:rPr>
        <w:t>Eildon</w:t>
      </w:r>
      <w:r w:rsidR="00F350E1">
        <w:rPr>
          <w:rFonts w:ascii="Times New Roman" w:hAnsi="Times New Roman" w:cs="Times New Roman"/>
        </w:rPr>
        <w:t xml:space="preserve"> Primary School Excursion Policy</w:t>
      </w:r>
      <w:r>
        <w:rPr>
          <w:rFonts w:ascii="Times New Roman" w:hAnsi="Times New Roman" w:cs="Times New Roman"/>
        </w:rPr>
        <w:t>. In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first instance staff will need to complete an excursion proposal form </w:t>
      </w:r>
      <w:r w:rsidR="00F350E1">
        <w:rPr>
          <w:rFonts w:ascii="Times New Roman" w:hAnsi="Times New Roman" w:cs="Times New Roman"/>
        </w:rPr>
        <w:t xml:space="preserve">(see below) </w:t>
      </w:r>
      <w:r>
        <w:rPr>
          <w:rFonts w:ascii="Times New Roman" w:hAnsi="Times New Roman" w:cs="Times New Roman"/>
        </w:rPr>
        <w:t>and lodge this with the Principal for</w:t>
      </w:r>
      <w:r w:rsidR="004C72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approval. Where possible, </w:t>
      </w:r>
      <w:r w:rsidR="00F350E1">
        <w:rPr>
          <w:rFonts w:ascii="Times New Roman" w:hAnsi="Times New Roman" w:cs="Times New Roman"/>
        </w:rPr>
        <w:t>non-local excursions</w:t>
      </w:r>
      <w:r>
        <w:rPr>
          <w:rFonts w:ascii="Times New Roman" w:hAnsi="Times New Roman" w:cs="Times New Roman"/>
        </w:rPr>
        <w:t xml:space="preserve"> will then be tabled at the next School Council meeting for ratification. All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excursions must be approved prior to running. Where an excursion proposal has not been submitted, that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excursion will not run, unless special circumstances are pending. This decision will be made by the Principal </w:t>
      </w:r>
      <w:r w:rsidR="00F350E1">
        <w:rPr>
          <w:rFonts w:ascii="Times New Roman" w:hAnsi="Times New Roman" w:cs="Times New Roman"/>
        </w:rPr>
        <w:t>or delegate</w:t>
      </w:r>
      <w:r>
        <w:rPr>
          <w:rFonts w:ascii="Times New Roman" w:hAnsi="Times New Roman" w:cs="Times New Roman"/>
        </w:rPr>
        <w:t>. The Principal or his/her nominee(s) will consider the educational outcome of the excursion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well as the impact on the school for the proposed date.</w:t>
      </w:r>
    </w:p>
    <w:p w14:paraId="120DE188" w14:textId="5E90A08D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Principal or his/her nominee(s) will ensure that all excursions, transport arrangements, emergency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procedures and staffing comply with DET guidelines. Refer to: DET Excursion Policy</w:t>
      </w:r>
    </w:p>
    <w:p w14:paraId="170C955C" w14:textId="124BABBA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Once ratified by School Council, the excursion coordinator will complete the ‘Notification of School Activity’ at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www.eduweb.vic.gov.au/forms/school/sal/enteractivity.asp three weeks prior to the excursion departure date,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ensure relevant details are entered on the daily planner.</w:t>
      </w:r>
    </w:p>
    <w:p w14:paraId="70CD6A14" w14:textId="4F9F3883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Once the excursion has been approved all relevant documentation must be completed. This is available from the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Principal or his nominee(s).</w:t>
      </w:r>
    </w:p>
    <w:p w14:paraId="136B6393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Principal or his/her nominee is responsible for the approval of all single-day excursions.</w:t>
      </w:r>
    </w:p>
    <w:p w14:paraId="312372D5" w14:textId="77777777" w:rsidR="004C7263" w:rsidRDefault="004C726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63820A" w14:textId="1CE8FC4A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Expectations:</w:t>
      </w:r>
    </w:p>
    <w:p w14:paraId="6B24A96D" w14:textId="211C6DE9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Department’s requirements and guidelines relating to preparation and safety will be observed in the conduct of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 excursions.</w:t>
      </w:r>
    </w:p>
    <w:p w14:paraId="7884AF55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principal or their nominee will ensure that full records are maintained regarding the excursion.</w:t>
      </w:r>
    </w:p>
    <w:p w14:paraId="6BD80760" w14:textId="5DEC974A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principal or their nominee will ensure that adequate pre-excursion planning and preparation, including the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preparation of students, takes place.</w:t>
      </w:r>
    </w:p>
    <w:p w14:paraId="62B79E0D" w14:textId="18A910FA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Satisfactory arrangements will be made to provide continuous instruction for the students remaining at the school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the absence of staff accompanying an excursion.</w:t>
      </w:r>
    </w:p>
    <w:p w14:paraId="15A42F99" w14:textId="1042976F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of Education and Training (DET) will not be involved in any expense associated with the conduct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excursions. The school may choose to subsidise some excursions or some student’s expenses.</w:t>
      </w:r>
    </w:p>
    <w:p w14:paraId="115A38C6" w14:textId="16961731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children who have displayed sensible, reliable behaviour at school will be invited to participate in an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excursion. Students and their parents/carers need to be made aware that acceptable standards of behaviour will be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expected during an excursion.</w:t>
      </w:r>
    </w:p>
    <w:p w14:paraId="4D40C9FD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emergency management process of the school will extend to, and incorporate, all excursions.</w:t>
      </w:r>
    </w:p>
    <w:p w14:paraId="4991C26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Program:</w:t>
      </w:r>
    </w:p>
    <w:p w14:paraId="245FC2EB" w14:textId="203333B0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conducting an excursion, the Department’s requirements and guidelines relating to camps or excursions, will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rigorously observed.</w:t>
      </w:r>
    </w:p>
    <w:p w14:paraId="08C5861E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Consideration in planning should include:</w:t>
      </w:r>
    </w:p>
    <w:p w14:paraId="1CB6F116" w14:textId="201ADC6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Safe</w:t>
      </w:r>
      <w:r w:rsidR="00F350E1">
        <w:rPr>
          <w:rFonts w:ascii="Times New Roman" w:hAnsi="Times New Roman" w:cs="Times New Roman"/>
        </w:rPr>
        <w:t>ty, Emergency &amp; Risk Management</w:t>
      </w:r>
      <w:r>
        <w:rPr>
          <w:rFonts w:ascii="Times New Roman" w:hAnsi="Times New Roman" w:cs="Times New Roman"/>
        </w:rPr>
        <w:t>, including Bushfires</w:t>
      </w:r>
    </w:p>
    <w:p w14:paraId="314B97B5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Student Preparation</w:t>
      </w:r>
    </w:p>
    <w:p w14:paraId="3C07D5DE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Student Medical Information</w:t>
      </w:r>
    </w:p>
    <w:p w14:paraId="13A47AB2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Safety Guidelines for Education Outdoors</w:t>
      </w:r>
    </w:p>
    <w:p w14:paraId="24AB0DB8" w14:textId="58946E98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conducting any excursion, the formal approval of the School Council and principal will be obtained. In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approving a camp or excursion, consideration will include:</w:t>
      </w:r>
    </w:p>
    <w:p w14:paraId="513A019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contribution of the activity to the school curriculum</w:t>
      </w:r>
    </w:p>
    <w:p w14:paraId="724BF6F9" w14:textId="003E70CF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adequacy of the planning, preparation and organisation in relation to the school policy and the guidelines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advice provided by DET</w:t>
      </w:r>
    </w:p>
    <w:p w14:paraId="674EAE48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information provided by community groups and organisations that specialise in the activity proposed</w:t>
      </w:r>
    </w:p>
    <w:p w14:paraId="5080FBDD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appropriateness of the venue</w:t>
      </w:r>
    </w:p>
    <w:p w14:paraId="7F4B22DA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provisions made for the safety and welfare of students and staff</w:t>
      </w:r>
    </w:p>
    <w:p w14:paraId="0084EFAC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experience and competence of staff relevant to the activities being undertaken</w:t>
      </w:r>
    </w:p>
    <w:p w14:paraId="06EB514F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adequacy of the student supervision</w:t>
      </w:r>
    </w:p>
    <w:p w14:paraId="0C9B038B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high risk nature of some activities</w:t>
      </w:r>
    </w:p>
    <w:p w14:paraId="31E3A12F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emergency procedures and safety measures</w:t>
      </w:r>
    </w:p>
    <w:p w14:paraId="04AB545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staff-student ratios</w:t>
      </w:r>
    </w:p>
    <w:p w14:paraId="3BCE6727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student experience</w:t>
      </w:r>
    </w:p>
    <w:p w14:paraId="67481854" w14:textId="53618BC0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not attending a camp or excursion will be placed in another class and have an appropriate learning program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provided by the class teacher.</w:t>
      </w:r>
    </w:p>
    <w:p w14:paraId="7755CE2C" w14:textId="57CF0FFE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the camp or excursion parent/carers are to be made aware that DET does not provide student accident cover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that they need to make their own arrangements for cover.</w:t>
      </w:r>
    </w:p>
    <w:p w14:paraId="73B37C86" w14:textId="77777777" w:rsidR="00F350E1" w:rsidRDefault="00F350E1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780647" w14:textId="77777777" w:rsidR="00F350E1" w:rsidRDefault="00F350E1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D353F7" w14:textId="1D95B41A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Arrangements for payments:</w:t>
      </w:r>
    </w:p>
    <w:p w14:paraId="132B08EA" w14:textId="77777777" w:rsidR="00F350E1" w:rsidRDefault="00F350E1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AC7104" w14:textId="0CDF8F14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All efforts will be made not to exclude students simply for financial reasons. Parents experiencing financial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difficulty, who wish for their children to attend an excursion, are invited to discuss alternative arrangements with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F350E1">
        <w:rPr>
          <w:rFonts w:ascii="Times New Roman" w:hAnsi="Times New Roman" w:cs="Times New Roman"/>
        </w:rPr>
        <w:t xml:space="preserve">Principal and </w:t>
      </w:r>
      <w:r>
        <w:rPr>
          <w:rFonts w:ascii="Times New Roman" w:hAnsi="Times New Roman" w:cs="Times New Roman"/>
        </w:rPr>
        <w:t xml:space="preserve">Business Manager. Decisions relating to alternative </w:t>
      </w:r>
      <w:r>
        <w:rPr>
          <w:rFonts w:ascii="Times New Roman" w:hAnsi="Times New Roman" w:cs="Times New Roman"/>
        </w:rPr>
        <w:lastRenderedPageBreak/>
        <w:t xml:space="preserve">payment arrangements will be made by the </w:t>
      </w:r>
      <w:r w:rsidR="00F350E1">
        <w:rPr>
          <w:rFonts w:ascii="Times New Roman" w:hAnsi="Times New Roman" w:cs="Times New Roman"/>
        </w:rPr>
        <w:t xml:space="preserve">Principal and </w:t>
      </w:r>
      <w:r>
        <w:rPr>
          <w:rFonts w:ascii="Times New Roman" w:hAnsi="Times New Roman" w:cs="Times New Roman"/>
        </w:rPr>
        <w:t>Business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Manager in consultation with the appropriate staff, on an individual basis.</w:t>
      </w:r>
    </w:p>
    <w:p w14:paraId="4DA637DE" w14:textId="01B6B2C3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All families will be given sufficient time to make payments for excursions. Parents will be provided with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permission forms and excursion information clearly stating payment finalisation dates. Children whose payment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not been finalised at least one week prior to the departure date will not be allowed to attend unless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alternative payment arrangements have been organized with the </w:t>
      </w:r>
      <w:r w:rsidR="009E0E0C">
        <w:rPr>
          <w:rFonts w:ascii="Times New Roman" w:hAnsi="Times New Roman" w:cs="Times New Roman"/>
        </w:rPr>
        <w:t xml:space="preserve">Principal and/or </w:t>
      </w:r>
      <w:r>
        <w:rPr>
          <w:rFonts w:ascii="Times New Roman" w:hAnsi="Times New Roman" w:cs="Times New Roman"/>
        </w:rPr>
        <w:t>Business Manager.</w:t>
      </w:r>
    </w:p>
    <w:p w14:paraId="09962BEA" w14:textId="58F48994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Office staff will be responsible for managing and monitoring the payments made by parents and will provide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organising teachers with detailed records on a regular basis.</w:t>
      </w:r>
    </w:p>
    <w:p w14:paraId="384EC916" w14:textId="77777777" w:rsidR="009E0E0C" w:rsidRDefault="009E0E0C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1F697A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Teacher Responsibilities:</w:t>
      </w:r>
    </w:p>
    <w:p w14:paraId="0D1E5360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 designated “Teacher in Charge” will coordinate each excursion.</w:t>
      </w:r>
    </w:p>
    <w:p w14:paraId="18901D3F" w14:textId="3F0B6BF8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Teacher in Charge must provide the Office with a final student list and a placement details for students not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attending.</w:t>
      </w:r>
    </w:p>
    <w:p w14:paraId="1EA08BDD" w14:textId="44594112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In the case where an excursion involves a particular class or year level group, the organising teacher will ensure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there is an alternative program available for those students not attending the excursion and liaise with the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staff involved.</w:t>
      </w:r>
    </w:p>
    <w:p w14:paraId="12699905" w14:textId="4C35AFE6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All students must have returned a signed permission note and payment to be able to attend the excursion. Copies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completed permission notes and medical information must be carried by excursion staff at all times.</w:t>
      </w:r>
    </w:p>
    <w:p w14:paraId="00DF4BEE" w14:textId="7C61C792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The school will provide a first aid kit for each excursion. </w:t>
      </w:r>
      <w:r w:rsidR="009E0E0C">
        <w:rPr>
          <w:rFonts w:ascii="Times New Roman" w:hAnsi="Times New Roman" w:cs="Times New Roman"/>
        </w:rPr>
        <w:t xml:space="preserve">A mobile phone will be carried by the teacher in charge. </w:t>
      </w:r>
      <w:r>
        <w:rPr>
          <w:rFonts w:ascii="Times New Roman" w:hAnsi="Times New Roman" w:cs="Times New Roman"/>
        </w:rPr>
        <w:t>The teacher in charge is responsible for collecting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these prior to leaving.</w:t>
      </w:r>
    </w:p>
    <w:p w14:paraId="6E5F38AF" w14:textId="752BA00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teacher in charge will communicate the anticipated return time with the office in the case where excursions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returning out of school hours. Parents will be informed prior to students leaving for the excursion, that they</w:t>
      </w:r>
      <w:r w:rsidR="009E0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phone the office to receive an updated anticipated return time.</w:t>
      </w:r>
    </w:p>
    <w:p w14:paraId="560E79D6" w14:textId="46AE0FB3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Parents may be invited to assist in the delivery of excursions</w:t>
      </w:r>
      <w:r w:rsidR="000615A5">
        <w:rPr>
          <w:rFonts w:ascii="Times New Roman" w:hAnsi="Times New Roman" w:cs="Times New Roman"/>
        </w:rPr>
        <w:t xml:space="preserve"> and must have comprehensive insurance on their vehicle when transporting students</w:t>
      </w:r>
      <w:r>
        <w:rPr>
          <w:rFonts w:ascii="Times New Roman" w:hAnsi="Times New Roman" w:cs="Times New Roman"/>
        </w:rPr>
        <w:t>.</w:t>
      </w:r>
    </w:p>
    <w:p w14:paraId="7FD8F94F" w14:textId="1376F51F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Only students that have displayed sensible, reliable behaviour at school will be permitted to participate in school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excursions. Parents will be notified if their child is in danger of losing the privilege to participate in an excursion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due to poor behaviour at school. The decision to exclude a student will be made by the Principal, in consultation with the organising teacher. Both the parent and the student will be informed of this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decision prior to the excursion.</w:t>
      </w:r>
    </w:p>
    <w:p w14:paraId="3E8625F1" w14:textId="17D0A41F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 xml:space="preserve">Disciplinary measures apply to students on camps and excursions consistent with the School’s </w:t>
      </w:r>
      <w:r w:rsidR="009E0E0C">
        <w:rPr>
          <w:rFonts w:ascii="Times New Roman" w:hAnsi="Times New Roman" w:cs="Times New Roman"/>
        </w:rPr>
        <w:t>Student Engagement and Wellbeing</w:t>
      </w:r>
      <w:r>
        <w:rPr>
          <w:rFonts w:ascii="Times New Roman" w:hAnsi="Times New Roman" w:cs="Times New Roman"/>
        </w:rPr>
        <w:t xml:space="preserve"> policy. In extreme cases the excursion staff, following consultation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with, and the approval of, the principal or their nominee, may determine that a student should return home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during an excursion.</w:t>
      </w:r>
    </w:p>
    <w:p w14:paraId="3B6A72CE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such circumstances, the parent/carer will be advised of:</w:t>
      </w:r>
    </w:p>
    <w:p w14:paraId="7DC32405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circumstance associated with the decision to send the student home</w:t>
      </w:r>
    </w:p>
    <w:p w14:paraId="4249D63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time when the parents/carers may collect their child from the excursion</w:t>
      </w:r>
    </w:p>
    <w:p w14:paraId="25AAF1BD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the anticipated time that the student will arrive home</w:t>
      </w:r>
    </w:p>
    <w:p w14:paraId="2A08B4A1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any costs associated with the student’s return which will be the responsibility of the parents/carers.</w:t>
      </w:r>
    </w:p>
    <w:p w14:paraId="2E40CF7B" w14:textId="7C9E8BE1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school’s emergency procedures do include the effects of an emergency on student supervision in the event of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excursion staff being required to assist injured students or to go for help.</w:t>
      </w:r>
    </w:p>
    <w:p w14:paraId="353F9137" w14:textId="0100D4D2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excursion staff and, where appropriate, the students will be familiar with the specific procedures for dealing with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emergencies on each excursion.</w:t>
      </w:r>
    </w:p>
    <w:p w14:paraId="7CA05BB4" w14:textId="1B6BDC40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days of extreme fire danger or total fire ban, the principal or their nominee may need to cancel an excursion at</w:t>
      </w:r>
      <w:r w:rsidR="00F35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short notice. Where an excursion is not cancelled, special fire safety precautions will be implemented.</w:t>
      </w:r>
    </w:p>
    <w:p w14:paraId="2EEAFCE8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 groups will be equipped with mobile telephones and first aid kits to be used in emergency situations.</w:t>
      </w:r>
    </w:p>
    <w:p w14:paraId="07F51525" w14:textId="77777777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Evaluation:</w:t>
      </w:r>
    </w:p>
    <w:p w14:paraId="3F7625DD" w14:textId="77777777" w:rsidR="006B3100" w:rsidRDefault="005C74F3" w:rsidP="006B3100">
      <w:pPr>
        <w:pStyle w:val="Default"/>
        <w:rPr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This</w:t>
      </w:r>
      <w:r w:rsidR="00DC57FA">
        <w:rPr>
          <w:rFonts w:ascii="Times New Roman" w:hAnsi="Times New Roman" w:cs="Times New Roman"/>
        </w:rPr>
        <w:t xml:space="preserve"> policy will be reviewed every four</w:t>
      </w:r>
      <w:r>
        <w:rPr>
          <w:rFonts w:ascii="Times New Roman" w:hAnsi="Times New Roman" w:cs="Times New Roman"/>
        </w:rPr>
        <w:t xml:space="preserve"> years as part of </w:t>
      </w:r>
      <w:r w:rsidR="004C7263">
        <w:rPr>
          <w:rFonts w:ascii="Times New Roman" w:hAnsi="Times New Roman" w:cs="Times New Roman"/>
        </w:rPr>
        <w:t>Eildon</w:t>
      </w:r>
      <w:r>
        <w:rPr>
          <w:rFonts w:ascii="Times New Roman" w:hAnsi="Times New Roman" w:cs="Times New Roman"/>
        </w:rPr>
        <w:t xml:space="preserve"> Primary School cyclic policy review process.</w:t>
      </w:r>
      <w:r w:rsidR="006B3100" w:rsidRPr="006B3100">
        <w:rPr>
          <w:b/>
          <w:bCs/>
        </w:rPr>
        <w:t xml:space="preserve"> </w:t>
      </w:r>
    </w:p>
    <w:p w14:paraId="772CD0D6" w14:textId="77777777" w:rsidR="006B3100" w:rsidRDefault="006B3100" w:rsidP="006B3100">
      <w:pPr>
        <w:pStyle w:val="Default"/>
        <w:rPr>
          <w:b/>
          <w:bCs/>
        </w:rPr>
      </w:pPr>
    </w:p>
    <w:p w14:paraId="67168655" w14:textId="3297733E" w:rsidR="006B3100" w:rsidRDefault="006B3100" w:rsidP="006B3100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CERTIFICATION </w:t>
      </w:r>
    </w:p>
    <w:p w14:paraId="662C65D6" w14:textId="77777777" w:rsidR="006B3100" w:rsidRDefault="006B3100" w:rsidP="006B3100">
      <w:pPr>
        <w:pStyle w:val="Default"/>
        <w:rPr>
          <w:sz w:val="22"/>
          <w:szCs w:val="22"/>
        </w:rPr>
      </w:pPr>
    </w:p>
    <w:p w14:paraId="504B9F5A" w14:textId="77777777" w:rsidR="006B3100" w:rsidRDefault="006B3100" w:rsidP="006B31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policy was approved by School Council on the 10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September 2018.</w:t>
      </w:r>
    </w:p>
    <w:p w14:paraId="002D2D05" w14:textId="77777777" w:rsidR="006B3100" w:rsidRDefault="006B3100" w:rsidP="006B3100">
      <w:pPr>
        <w:pStyle w:val="Default"/>
        <w:rPr>
          <w:sz w:val="23"/>
          <w:szCs w:val="23"/>
        </w:rPr>
      </w:pPr>
    </w:p>
    <w:p w14:paraId="6024CCD1" w14:textId="77777777" w:rsidR="006B3100" w:rsidRDefault="006B3100" w:rsidP="006B3100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 and evaluation</w:t>
      </w:r>
    </w:p>
    <w:p w14:paraId="7ED24A03" w14:textId="77777777" w:rsidR="006B3100" w:rsidRDefault="006B3100" w:rsidP="006B3100">
      <w:pPr>
        <w:jc w:val="both"/>
      </w:pPr>
      <w:r>
        <w:rPr>
          <w:rFonts w:cs="Arial"/>
        </w:rPr>
        <w:t>This policy was last updated on 10/09/18 and is scheduled for review in four years.</w:t>
      </w:r>
    </w:p>
    <w:p w14:paraId="646E4661" w14:textId="77777777" w:rsidR="006B3100" w:rsidRDefault="006B3100" w:rsidP="006B3100">
      <w:pPr>
        <w:pStyle w:val="Default"/>
        <w:rPr>
          <w:sz w:val="23"/>
          <w:szCs w:val="23"/>
        </w:rPr>
      </w:pPr>
    </w:p>
    <w:p w14:paraId="6038DD25" w14:textId="7CC08395" w:rsidR="005C74F3" w:rsidRDefault="005C74F3" w:rsidP="005C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C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654BE" w14:textId="77777777" w:rsidR="005E06B2" w:rsidRDefault="005E06B2" w:rsidP="001C7432">
      <w:pPr>
        <w:spacing w:after="0" w:line="240" w:lineRule="auto"/>
      </w:pPr>
      <w:r>
        <w:separator/>
      </w:r>
    </w:p>
  </w:endnote>
  <w:endnote w:type="continuationSeparator" w:id="0">
    <w:p w14:paraId="60314951" w14:textId="77777777" w:rsidR="005E06B2" w:rsidRDefault="005E06B2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hootz Times New Roman">
    <w:altName w:val="Times New Roman PSMT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DCA8" w14:textId="77777777" w:rsidR="005E06B2" w:rsidRDefault="005E06B2" w:rsidP="001C7432">
      <w:pPr>
        <w:spacing w:after="0" w:line="240" w:lineRule="auto"/>
      </w:pPr>
      <w:r>
        <w:separator/>
      </w:r>
    </w:p>
  </w:footnote>
  <w:footnote w:type="continuationSeparator" w:id="0">
    <w:p w14:paraId="1B1C2387" w14:textId="77777777" w:rsidR="005E06B2" w:rsidRDefault="005E06B2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44B3"/>
    <w:multiLevelType w:val="hybridMultilevel"/>
    <w:tmpl w:val="4BE4D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80976"/>
    <w:multiLevelType w:val="hybridMultilevel"/>
    <w:tmpl w:val="3F3ADDD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703E"/>
    <w:multiLevelType w:val="hybridMultilevel"/>
    <w:tmpl w:val="40CC585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562FF"/>
    <w:multiLevelType w:val="hybridMultilevel"/>
    <w:tmpl w:val="2B26A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A79FF"/>
    <w:multiLevelType w:val="hybridMultilevel"/>
    <w:tmpl w:val="222C5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81765"/>
    <w:multiLevelType w:val="hybridMultilevel"/>
    <w:tmpl w:val="CF62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A1EB2"/>
    <w:multiLevelType w:val="hybridMultilevel"/>
    <w:tmpl w:val="FEA46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66C7E"/>
    <w:multiLevelType w:val="hybridMultilevel"/>
    <w:tmpl w:val="E78EC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32B10"/>
    <w:multiLevelType w:val="hybridMultilevel"/>
    <w:tmpl w:val="92E84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E70CA"/>
    <w:multiLevelType w:val="hybridMultilevel"/>
    <w:tmpl w:val="C03E7B08"/>
    <w:lvl w:ilvl="0" w:tplc="03A66A9A">
      <w:start w:val="1"/>
      <w:numFmt w:val="bullet"/>
      <w:lvlText w:val="□"/>
      <w:lvlJc w:val="left"/>
      <w:pPr>
        <w:ind w:left="720" w:hanging="360"/>
      </w:pPr>
      <w:rPr>
        <w:rFonts w:ascii="Kahootz Times New Roman" w:hAnsi="Kahootz Times New Roman" w:hint="default"/>
      </w:rPr>
    </w:lvl>
    <w:lvl w:ilvl="1" w:tplc="AAC2603A">
      <w:numFmt w:val="bullet"/>
      <w:lvlText w:val=""/>
      <w:lvlJc w:val="left"/>
      <w:pPr>
        <w:ind w:left="1440" w:hanging="360"/>
      </w:pPr>
      <w:rPr>
        <w:rFonts w:ascii="Kahootz Times New Roman" w:eastAsiaTheme="minorHAnsi" w:hAnsi="Kahootz Times New Roman" w:cs="Kahootz 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814B3"/>
    <w:multiLevelType w:val="hybridMultilevel"/>
    <w:tmpl w:val="74D44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17"/>
  </w:num>
  <w:num w:numId="4">
    <w:abstractNumId w:val="37"/>
  </w:num>
  <w:num w:numId="5">
    <w:abstractNumId w:val="6"/>
  </w:num>
  <w:num w:numId="6">
    <w:abstractNumId w:val="43"/>
  </w:num>
  <w:num w:numId="7">
    <w:abstractNumId w:val="42"/>
  </w:num>
  <w:num w:numId="8">
    <w:abstractNumId w:val="21"/>
  </w:num>
  <w:num w:numId="9">
    <w:abstractNumId w:val="16"/>
  </w:num>
  <w:num w:numId="10">
    <w:abstractNumId w:val="3"/>
  </w:num>
  <w:num w:numId="11">
    <w:abstractNumId w:val="26"/>
  </w:num>
  <w:num w:numId="12">
    <w:abstractNumId w:val="33"/>
  </w:num>
  <w:num w:numId="13">
    <w:abstractNumId w:val="5"/>
  </w:num>
  <w:num w:numId="14">
    <w:abstractNumId w:val="24"/>
  </w:num>
  <w:num w:numId="15">
    <w:abstractNumId w:val="45"/>
  </w:num>
  <w:num w:numId="16">
    <w:abstractNumId w:val="40"/>
  </w:num>
  <w:num w:numId="17">
    <w:abstractNumId w:val="0"/>
  </w:num>
  <w:num w:numId="18">
    <w:abstractNumId w:val="13"/>
  </w:num>
  <w:num w:numId="19">
    <w:abstractNumId w:val="4"/>
  </w:num>
  <w:num w:numId="20">
    <w:abstractNumId w:val="25"/>
  </w:num>
  <w:num w:numId="21">
    <w:abstractNumId w:val="22"/>
  </w:num>
  <w:num w:numId="22">
    <w:abstractNumId w:val="41"/>
  </w:num>
  <w:num w:numId="23">
    <w:abstractNumId w:val="31"/>
  </w:num>
  <w:num w:numId="24">
    <w:abstractNumId w:val="19"/>
  </w:num>
  <w:num w:numId="25">
    <w:abstractNumId w:val="23"/>
  </w:num>
  <w:num w:numId="26">
    <w:abstractNumId w:val="2"/>
  </w:num>
  <w:num w:numId="27">
    <w:abstractNumId w:val="8"/>
  </w:num>
  <w:num w:numId="28">
    <w:abstractNumId w:val="27"/>
  </w:num>
  <w:num w:numId="29">
    <w:abstractNumId w:val="29"/>
  </w:num>
  <w:num w:numId="30">
    <w:abstractNumId w:val="7"/>
  </w:num>
  <w:num w:numId="31">
    <w:abstractNumId w:val="36"/>
  </w:num>
  <w:num w:numId="32">
    <w:abstractNumId w:val="9"/>
  </w:num>
  <w:num w:numId="33">
    <w:abstractNumId w:val="12"/>
  </w:num>
  <w:num w:numId="34">
    <w:abstractNumId w:val="20"/>
  </w:num>
  <w:num w:numId="35">
    <w:abstractNumId w:val="11"/>
  </w:num>
  <w:num w:numId="36">
    <w:abstractNumId w:val="1"/>
  </w:num>
  <w:num w:numId="37">
    <w:abstractNumId w:val="34"/>
  </w:num>
  <w:num w:numId="38">
    <w:abstractNumId w:val="28"/>
  </w:num>
  <w:num w:numId="39">
    <w:abstractNumId w:val="38"/>
  </w:num>
  <w:num w:numId="40">
    <w:abstractNumId w:val="10"/>
  </w:num>
  <w:num w:numId="41">
    <w:abstractNumId w:val="14"/>
  </w:num>
  <w:num w:numId="42">
    <w:abstractNumId w:val="39"/>
  </w:num>
  <w:num w:numId="43">
    <w:abstractNumId w:val="30"/>
  </w:num>
  <w:num w:numId="44">
    <w:abstractNumId w:val="32"/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60D7E"/>
    <w:rsid w:val="000615A5"/>
    <w:rsid w:val="00076554"/>
    <w:rsid w:val="00080565"/>
    <w:rsid w:val="0008308A"/>
    <w:rsid w:val="00092A44"/>
    <w:rsid w:val="000C7149"/>
    <w:rsid w:val="0010315E"/>
    <w:rsid w:val="001273C2"/>
    <w:rsid w:val="00141BCC"/>
    <w:rsid w:val="00150FBD"/>
    <w:rsid w:val="0015562A"/>
    <w:rsid w:val="00170D73"/>
    <w:rsid w:val="00171822"/>
    <w:rsid w:val="00171ED6"/>
    <w:rsid w:val="00183E11"/>
    <w:rsid w:val="00195264"/>
    <w:rsid w:val="001B39D1"/>
    <w:rsid w:val="001C7432"/>
    <w:rsid w:val="001F0629"/>
    <w:rsid w:val="00233AC4"/>
    <w:rsid w:val="00291958"/>
    <w:rsid w:val="002A59D0"/>
    <w:rsid w:val="002A671C"/>
    <w:rsid w:val="002A6AFA"/>
    <w:rsid w:val="002F4A24"/>
    <w:rsid w:val="00315420"/>
    <w:rsid w:val="00351FD0"/>
    <w:rsid w:val="0035251C"/>
    <w:rsid w:val="00366559"/>
    <w:rsid w:val="00377EF9"/>
    <w:rsid w:val="003A7D12"/>
    <w:rsid w:val="003E4703"/>
    <w:rsid w:val="003F2E51"/>
    <w:rsid w:val="003F46CD"/>
    <w:rsid w:val="004137E2"/>
    <w:rsid w:val="0042252E"/>
    <w:rsid w:val="004349A5"/>
    <w:rsid w:val="00435B05"/>
    <w:rsid w:val="00463F6C"/>
    <w:rsid w:val="00476736"/>
    <w:rsid w:val="004816CD"/>
    <w:rsid w:val="004C7263"/>
    <w:rsid w:val="004D3817"/>
    <w:rsid w:val="004E0AB2"/>
    <w:rsid w:val="004E18C0"/>
    <w:rsid w:val="004E5618"/>
    <w:rsid w:val="004F5969"/>
    <w:rsid w:val="00512D53"/>
    <w:rsid w:val="00523351"/>
    <w:rsid w:val="00567445"/>
    <w:rsid w:val="005939CB"/>
    <w:rsid w:val="005B17B7"/>
    <w:rsid w:val="005B69C8"/>
    <w:rsid w:val="005C5C53"/>
    <w:rsid w:val="005C74F3"/>
    <w:rsid w:val="005D4FC1"/>
    <w:rsid w:val="005D5D49"/>
    <w:rsid w:val="005E06B2"/>
    <w:rsid w:val="005E7CE7"/>
    <w:rsid w:val="00622E86"/>
    <w:rsid w:val="006247BB"/>
    <w:rsid w:val="00627514"/>
    <w:rsid w:val="006275AF"/>
    <w:rsid w:val="00633D96"/>
    <w:rsid w:val="00662782"/>
    <w:rsid w:val="006B3100"/>
    <w:rsid w:val="006C6A08"/>
    <w:rsid w:val="006C7219"/>
    <w:rsid w:val="006D5FDA"/>
    <w:rsid w:val="006D5FFB"/>
    <w:rsid w:val="006F7E93"/>
    <w:rsid w:val="00724053"/>
    <w:rsid w:val="007321C6"/>
    <w:rsid w:val="00750993"/>
    <w:rsid w:val="00752765"/>
    <w:rsid w:val="00755F5D"/>
    <w:rsid w:val="0076448D"/>
    <w:rsid w:val="007A7FE7"/>
    <w:rsid w:val="007D0972"/>
    <w:rsid w:val="007D1DEF"/>
    <w:rsid w:val="007F3C69"/>
    <w:rsid w:val="00802E27"/>
    <w:rsid w:val="00847993"/>
    <w:rsid w:val="00856658"/>
    <w:rsid w:val="00864396"/>
    <w:rsid w:val="00865BD4"/>
    <w:rsid w:val="0088387F"/>
    <w:rsid w:val="00886B8B"/>
    <w:rsid w:val="008A3F97"/>
    <w:rsid w:val="008E2449"/>
    <w:rsid w:val="008F11B3"/>
    <w:rsid w:val="008F2F39"/>
    <w:rsid w:val="008F633F"/>
    <w:rsid w:val="00902AE7"/>
    <w:rsid w:val="009033F4"/>
    <w:rsid w:val="00905940"/>
    <w:rsid w:val="00963271"/>
    <w:rsid w:val="00974195"/>
    <w:rsid w:val="00976E32"/>
    <w:rsid w:val="009A32CD"/>
    <w:rsid w:val="009B1F4F"/>
    <w:rsid w:val="009B4FF5"/>
    <w:rsid w:val="009C4085"/>
    <w:rsid w:val="009D47C4"/>
    <w:rsid w:val="009E0E0C"/>
    <w:rsid w:val="009E39F2"/>
    <w:rsid w:val="009F0EF1"/>
    <w:rsid w:val="00A0241D"/>
    <w:rsid w:val="00A04168"/>
    <w:rsid w:val="00A15380"/>
    <w:rsid w:val="00A17B8D"/>
    <w:rsid w:val="00A25E9F"/>
    <w:rsid w:val="00A343F1"/>
    <w:rsid w:val="00A52AAE"/>
    <w:rsid w:val="00A552E5"/>
    <w:rsid w:val="00A845E2"/>
    <w:rsid w:val="00A91ACE"/>
    <w:rsid w:val="00A92FAD"/>
    <w:rsid w:val="00AB162E"/>
    <w:rsid w:val="00AC135D"/>
    <w:rsid w:val="00AD3466"/>
    <w:rsid w:val="00AD4D3B"/>
    <w:rsid w:val="00B017D3"/>
    <w:rsid w:val="00B5427D"/>
    <w:rsid w:val="00B957AA"/>
    <w:rsid w:val="00BB3DBE"/>
    <w:rsid w:val="00BC1409"/>
    <w:rsid w:val="00BD1AC6"/>
    <w:rsid w:val="00BF76D6"/>
    <w:rsid w:val="00C07B93"/>
    <w:rsid w:val="00C42FBE"/>
    <w:rsid w:val="00C56FC6"/>
    <w:rsid w:val="00C7478E"/>
    <w:rsid w:val="00C77DE3"/>
    <w:rsid w:val="00C81286"/>
    <w:rsid w:val="00C908FC"/>
    <w:rsid w:val="00CC5CB9"/>
    <w:rsid w:val="00CF0500"/>
    <w:rsid w:val="00CF2866"/>
    <w:rsid w:val="00CF5C86"/>
    <w:rsid w:val="00D0070E"/>
    <w:rsid w:val="00D10019"/>
    <w:rsid w:val="00D15F63"/>
    <w:rsid w:val="00D30C15"/>
    <w:rsid w:val="00D45710"/>
    <w:rsid w:val="00D62A4F"/>
    <w:rsid w:val="00D717B5"/>
    <w:rsid w:val="00D827E2"/>
    <w:rsid w:val="00D8288B"/>
    <w:rsid w:val="00D8481C"/>
    <w:rsid w:val="00DA37B4"/>
    <w:rsid w:val="00DA5319"/>
    <w:rsid w:val="00DB4DF3"/>
    <w:rsid w:val="00DB6B46"/>
    <w:rsid w:val="00DC4C91"/>
    <w:rsid w:val="00DC57FA"/>
    <w:rsid w:val="00DC6686"/>
    <w:rsid w:val="00E12BEA"/>
    <w:rsid w:val="00E153B2"/>
    <w:rsid w:val="00E2340F"/>
    <w:rsid w:val="00E32916"/>
    <w:rsid w:val="00E427CC"/>
    <w:rsid w:val="00E80047"/>
    <w:rsid w:val="00EC1BC4"/>
    <w:rsid w:val="00EC469B"/>
    <w:rsid w:val="00ED0D11"/>
    <w:rsid w:val="00ED3EEB"/>
    <w:rsid w:val="00ED742A"/>
    <w:rsid w:val="00F1089A"/>
    <w:rsid w:val="00F1280C"/>
    <w:rsid w:val="00F30231"/>
    <w:rsid w:val="00F350E1"/>
    <w:rsid w:val="00F51D98"/>
    <w:rsid w:val="00F618DB"/>
    <w:rsid w:val="00F72E2D"/>
    <w:rsid w:val="00F74A12"/>
    <w:rsid w:val="00F9549B"/>
    <w:rsid w:val="00FC1063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paragraph" w:customStyle="1" w:styleId="Default">
    <w:name w:val="Default"/>
    <w:rsid w:val="006C7219"/>
    <w:pPr>
      <w:autoSpaceDE w:val="0"/>
      <w:autoSpaceDN w:val="0"/>
      <w:adjustRightInd w:val="0"/>
      <w:spacing w:after="0" w:line="240" w:lineRule="auto"/>
    </w:pPr>
    <w:rPr>
      <w:rFonts w:ascii="Kahootz Times New Roman" w:hAnsi="Kahootz Times New Roman" w:cs="Kahootz 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3E470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E470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0346BE-F7C9-4B95-BFD5-B1885727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7</cp:revision>
  <cp:lastPrinted>2018-07-31T00:05:00Z</cp:lastPrinted>
  <dcterms:created xsi:type="dcterms:W3CDTF">2018-07-31T00:58:00Z</dcterms:created>
  <dcterms:modified xsi:type="dcterms:W3CDTF">2018-08-15T05:14:00Z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